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8" w:rsidRDefault="000C7FDE" w:rsidP="005348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2A2">
        <w:rPr>
          <w:rFonts w:ascii="Times New Roman" w:hAnsi="Times New Roman" w:cs="Times New Roman"/>
          <w:b/>
          <w:sz w:val="24"/>
          <w:szCs w:val="24"/>
        </w:rPr>
        <w:t xml:space="preserve">Прогноз основных характеристик </w:t>
      </w:r>
      <w:proofErr w:type="gramStart"/>
      <w:r w:rsidRPr="00CB72A2">
        <w:rPr>
          <w:rFonts w:ascii="Times New Roman" w:hAnsi="Times New Roman" w:cs="Times New Roman"/>
          <w:b/>
          <w:sz w:val="24"/>
          <w:szCs w:val="24"/>
        </w:rPr>
        <w:t>консолидированного</w:t>
      </w:r>
      <w:proofErr w:type="gramEnd"/>
    </w:p>
    <w:p w:rsidR="005348F8" w:rsidRDefault="000C7FDE" w:rsidP="005348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2A2">
        <w:rPr>
          <w:rFonts w:ascii="Times New Roman" w:hAnsi="Times New Roman" w:cs="Times New Roman"/>
          <w:b/>
          <w:sz w:val="24"/>
          <w:szCs w:val="24"/>
        </w:rPr>
        <w:t xml:space="preserve"> бюджета Грачевского района на 2017 год и </w:t>
      </w:r>
    </w:p>
    <w:p w:rsidR="008A78BF" w:rsidRDefault="000C7FDE" w:rsidP="005348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2A2">
        <w:rPr>
          <w:rFonts w:ascii="Times New Roman" w:hAnsi="Times New Roman" w:cs="Times New Roman"/>
          <w:b/>
          <w:sz w:val="24"/>
          <w:szCs w:val="24"/>
        </w:rPr>
        <w:t>плановый период  2018-2019 годы</w:t>
      </w:r>
    </w:p>
    <w:p w:rsidR="00CB72A2" w:rsidRDefault="00CB72A2" w:rsidP="000C7F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B72A2" w:rsidRPr="00CB72A2" w:rsidRDefault="00CB72A2" w:rsidP="000C7F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FDE" w:rsidRPr="000C7FDE" w:rsidRDefault="000C7FDE" w:rsidP="000C7FD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C7F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C7FD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C7FD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C7FDE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0C7FD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8"/>
      </w:tblGrid>
      <w:tr w:rsidR="000C7FDE" w:rsidRPr="000C7FDE" w:rsidTr="000C7FDE">
        <w:tc>
          <w:tcPr>
            <w:tcW w:w="3936" w:type="dxa"/>
          </w:tcPr>
          <w:p w:rsidR="000C7FDE" w:rsidRPr="00CB72A2" w:rsidRDefault="000C7FDE" w:rsidP="000C7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основных характеристик</w:t>
            </w:r>
          </w:p>
        </w:tc>
        <w:tc>
          <w:tcPr>
            <w:tcW w:w="1984" w:type="dxa"/>
          </w:tcPr>
          <w:p w:rsidR="000C7FDE" w:rsidRPr="00CB72A2" w:rsidRDefault="000C7FDE" w:rsidP="000C7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A2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843" w:type="dxa"/>
          </w:tcPr>
          <w:p w:rsidR="000C7FDE" w:rsidRPr="00CB72A2" w:rsidRDefault="000C7FDE" w:rsidP="000C7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A2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808" w:type="dxa"/>
          </w:tcPr>
          <w:p w:rsidR="000C7FDE" w:rsidRPr="00CB72A2" w:rsidRDefault="000C7FDE" w:rsidP="000C7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A2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0C7FDE" w:rsidRPr="000C7FDE" w:rsidTr="000C7FDE">
        <w:trPr>
          <w:trHeight w:val="410"/>
        </w:trPr>
        <w:tc>
          <w:tcPr>
            <w:tcW w:w="3936" w:type="dxa"/>
          </w:tcPr>
          <w:p w:rsidR="000C7FDE" w:rsidRPr="000C7FDE" w:rsidRDefault="000C7FDE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DE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984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402204,4</w:t>
            </w:r>
          </w:p>
        </w:tc>
        <w:tc>
          <w:tcPr>
            <w:tcW w:w="1843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392824,7</w:t>
            </w:r>
          </w:p>
        </w:tc>
        <w:tc>
          <w:tcPr>
            <w:tcW w:w="1808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395883,1</w:t>
            </w:r>
          </w:p>
        </w:tc>
      </w:tr>
      <w:tr w:rsidR="000C7FDE" w:rsidRPr="000C7FDE" w:rsidTr="000C7FDE">
        <w:trPr>
          <w:trHeight w:val="401"/>
        </w:trPr>
        <w:tc>
          <w:tcPr>
            <w:tcW w:w="3936" w:type="dxa"/>
          </w:tcPr>
          <w:p w:rsidR="000C7FDE" w:rsidRPr="000C7FDE" w:rsidRDefault="000C7FDE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DE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984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407698,4</w:t>
            </w:r>
          </w:p>
        </w:tc>
        <w:tc>
          <w:tcPr>
            <w:tcW w:w="1843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398004,7</w:t>
            </w:r>
          </w:p>
        </w:tc>
        <w:tc>
          <w:tcPr>
            <w:tcW w:w="1808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399789,1</w:t>
            </w:r>
          </w:p>
        </w:tc>
      </w:tr>
      <w:tr w:rsidR="000C7FDE" w:rsidRPr="000C7FDE" w:rsidTr="000C7FDE">
        <w:trPr>
          <w:trHeight w:val="421"/>
        </w:trPr>
        <w:tc>
          <w:tcPr>
            <w:tcW w:w="3936" w:type="dxa"/>
          </w:tcPr>
          <w:p w:rsidR="000C7FDE" w:rsidRPr="000C7FDE" w:rsidRDefault="000C7FDE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FDE">
              <w:rPr>
                <w:rFonts w:ascii="Times New Roman" w:hAnsi="Times New Roman" w:cs="Times New Roman"/>
                <w:sz w:val="24"/>
                <w:szCs w:val="24"/>
              </w:rPr>
              <w:t>Дефицит (профицит) бюджета</w:t>
            </w:r>
          </w:p>
        </w:tc>
        <w:tc>
          <w:tcPr>
            <w:tcW w:w="1984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-5494,0</w:t>
            </w:r>
          </w:p>
        </w:tc>
        <w:tc>
          <w:tcPr>
            <w:tcW w:w="1843" w:type="dxa"/>
          </w:tcPr>
          <w:p w:rsidR="000C7FDE" w:rsidRPr="000C7FDE" w:rsidRDefault="00CB72A2" w:rsidP="00CB7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-5180,0</w:t>
            </w:r>
          </w:p>
        </w:tc>
        <w:tc>
          <w:tcPr>
            <w:tcW w:w="1808" w:type="dxa"/>
          </w:tcPr>
          <w:p w:rsidR="000C7FDE" w:rsidRPr="000C7FDE" w:rsidRDefault="00CB72A2" w:rsidP="000C7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-3906,0</w:t>
            </w:r>
          </w:p>
        </w:tc>
      </w:tr>
    </w:tbl>
    <w:p w:rsidR="000C7FDE" w:rsidRDefault="000C7FDE" w:rsidP="000C7FDE">
      <w:pPr>
        <w:jc w:val="center"/>
      </w:pPr>
    </w:p>
    <w:sectPr w:rsidR="000C7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DE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C7FDE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348F8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B72A2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2016-11-12T05:21:00Z</dcterms:created>
  <dcterms:modified xsi:type="dcterms:W3CDTF">2016-11-12T05:42:00Z</dcterms:modified>
</cp:coreProperties>
</file>